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spacing w:after="0" w:line="276" w:lineRule="auto"/>
        <w:jc w:val="center"/>
        <w:rPr>
          <w:rFonts w:ascii="Cambria Math" w:cs="Cambria Math" w:eastAsia="Cambria Math" w:hAnsi="Cambria Math"/>
          <w:b w:val="1"/>
          <w:color w:val="9900ff"/>
          <w:sz w:val="84"/>
          <w:szCs w:val="84"/>
          <w:u w:val="single"/>
        </w:rPr>
      </w:pPr>
      <w:bookmarkStart w:colFirst="0" w:colLast="0" w:name="_gjdgxs" w:id="0"/>
      <w:bookmarkEnd w:id="0"/>
      <w:r w:rsidDel="00000000" w:rsidR="00000000" w:rsidRPr="00000000">
        <w:rPr>
          <w:rFonts w:ascii="Cambria Math" w:cs="Cambria Math" w:eastAsia="Cambria Math" w:hAnsi="Cambria Math"/>
          <w:b w:val="1"/>
          <w:color w:val="9900ff"/>
          <w:sz w:val="84"/>
          <w:szCs w:val="84"/>
          <w:u w:val="single"/>
          <w:rtl w:val="0"/>
        </w:rPr>
        <w:t xml:space="preserve">EJERCICIOS SISTEMAS INFORMÁTICOS </w:t>
      </w:r>
      <w:r w:rsidDel="00000000" w:rsidR="00000000" w:rsidRPr="00000000">
        <w:rPr>
          <w:rFonts w:ascii="Cambria Math" w:cs="Cambria Math" w:eastAsia="Cambria Math" w:hAnsi="Cambria Math"/>
          <w:b w:val="1"/>
          <w:i w:val="1"/>
          <w:color w:val="9900ff"/>
          <w:sz w:val="84"/>
          <w:szCs w:val="84"/>
          <w:u w:val="single"/>
          <w:rtl w:val="0"/>
        </w:rPr>
        <w:t xml:space="preserve">TEMA </w:t>
      </w:r>
      <w:r w:rsidDel="00000000" w:rsidR="00000000" w:rsidRPr="00000000">
        <w:rPr>
          <w:rFonts w:ascii="Cambria Math" w:cs="Cambria Math" w:eastAsia="Cambria Math" w:hAnsi="Cambria Math"/>
          <w:i w:val="1"/>
          <w:sz w:val="84"/>
          <w:szCs w:val="84"/>
          <w:rtl w:val="0"/>
        </w:rPr>
        <w:t xml:space="preserve">6</w:t>
      </w:r>
      <w:r w:rsidDel="00000000" w:rsidR="00000000" w:rsidRPr="00000000">
        <w:rPr>
          <w:rFonts w:ascii="Cambria Math" w:cs="Cambria Math" w:eastAsia="Cambria Math" w:hAnsi="Cambria Math"/>
          <w:b w:val="1"/>
          <w:color w:val="9900ff"/>
          <w:sz w:val="84"/>
          <w:szCs w:val="84"/>
          <w:u w:val="single"/>
          <w:rtl w:val="0"/>
        </w:rPr>
        <w:t xml:space="preserve">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spacing w:after="0" w:line="276" w:lineRule="auto"/>
        <w:jc w:val="center"/>
        <w:rPr>
          <w:rFonts w:ascii="Raleway" w:cs="Raleway" w:eastAsia="Raleway" w:hAnsi="Raleway"/>
          <w:color w:val="b15de9"/>
          <w:sz w:val="76"/>
          <w:szCs w:val="76"/>
          <w:u w:val="single"/>
        </w:rPr>
      </w:pPr>
      <w:bookmarkStart w:colFirst="0" w:colLast="0" w:name="_30j0zll" w:id="1"/>
      <w:bookmarkEnd w:id="1"/>
      <w:r w:rsidDel="00000000" w:rsidR="00000000" w:rsidRPr="00000000">
        <w:rPr>
          <w:rFonts w:ascii="Raleway" w:cs="Raleway" w:eastAsia="Raleway" w:hAnsi="Raleway"/>
          <w:color w:val="b15de9"/>
          <w:rtl w:val="0"/>
        </w:rPr>
        <w:t xml:space="preserve">CREACIÓN DE USUARIOS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62413" cy="4055664"/>
            <wp:effectExtent b="25400" l="25400" r="25400" t="2540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4055664"/>
                    </a:xfrm>
                    <a:prstGeom prst="rect"/>
                    <a:ln w="25400">
                      <a:solidFill>
                        <a:srgbClr val="9900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jc w:val="center"/>
        <w:rPr>
          <w:rFonts w:ascii="Cambria Math" w:cs="Cambria Math" w:eastAsia="Cambria Math" w:hAnsi="Cambria Math"/>
          <w:b w:val="1"/>
          <w:sz w:val="80"/>
          <w:szCs w:val="80"/>
          <w:u w:val="single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80"/>
          <w:szCs w:val="80"/>
          <w:u w:val="single"/>
          <w:rtl w:val="0"/>
        </w:rPr>
        <w:t xml:space="preserve">1.º DAM</w:t>
      </w:r>
    </w:p>
    <w:p w:rsidR="00000000" w:rsidDel="00000000" w:rsidP="00000000" w:rsidRDefault="00000000" w:rsidRPr="00000000" w14:paraId="00000009">
      <w:pPr>
        <w:pStyle w:val="Subtitle"/>
        <w:rPr>
          <w:rFonts w:ascii="Cambria Math" w:cs="Cambria Math" w:eastAsia="Cambria Math" w:hAnsi="Cambria Math"/>
          <w:b w:val="1"/>
          <w:color w:val="000000"/>
          <w:sz w:val="80"/>
          <w:szCs w:val="80"/>
          <w:u w:val="single"/>
        </w:rPr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ÍNDICE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jc w:val="center"/>
        <w:rPr>
          <w:rFonts w:ascii="Cambria Math" w:cs="Cambria Math" w:eastAsia="Cambria Math" w:hAnsi="Cambria Math"/>
          <w:b w:val="1"/>
          <w:color w:val="9900ff"/>
          <w:sz w:val="18"/>
          <w:szCs w:val="1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jc w:val="center"/>
        <w:rPr>
          <w:rFonts w:ascii="Cambria Math" w:cs="Cambria Math" w:eastAsia="Cambria Math" w:hAnsi="Cambria Math"/>
          <w:b w:val="1"/>
          <w:color w:val="9900ff"/>
          <w:sz w:val="18"/>
          <w:szCs w:val="1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82.81671818303994" w:hRule="atLeast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tabs>
                <w:tab w:val="right" w:leader="none" w:pos="12000"/>
              </w:tabs>
              <w:spacing w:before="60" w:line="192.00000000000003" w:lineRule="auto"/>
              <w:jc w:val="center"/>
              <w:rPr>
                <w:rFonts w:ascii="Cambria Math" w:cs="Cambria Math" w:eastAsia="Cambria Math" w:hAnsi="Cambria Math"/>
                <w:b w:val="1"/>
                <w:color w:val="9900ff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rtl w:val="0"/>
              </w:rPr>
              <w:t xml:space="preserve">Pág. 3. </w:t>
            </w:r>
            <w:hyperlink w:anchor="_3znysh7">
              <w:r w:rsidDel="00000000" w:rsidR="00000000" w:rsidRPr="00000000">
                <w:rPr>
                  <w:rFonts w:ascii="Georgia" w:cs="Georgia" w:eastAsia="Georgia" w:hAnsi="Georgia"/>
                  <w:b w:val="1"/>
                  <w:color w:val="1155cc"/>
                  <w:u w:val="single"/>
                  <w:rtl w:val="0"/>
                </w:rPr>
                <w:t xml:space="preserve">Actividad 1</w:t>
              </w:r>
            </w:hyperlink>
            <w:r w:rsidDel="00000000" w:rsidR="00000000" w:rsidRPr="00000000">
              <w:rPr>
                <w:rFonts w:ascii="Georgia" w:cs="Georgia" w:eastAsia="Georgia" w:hAnsi="Georgia"/>
                <w:b w:val="1"/>
                <w:color w:val="1155cc"/>
                <w:u w:val="single"/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2.81671818303994" w:hRule="atLeast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tabs>
                <w:tab w:val="right" w:leader="none" w:pos="12000"/>
              </w:tabs>
              <w:spacing w:before="60" w:line="192.00000000000003" w:lineRule="auto"/>
              <w:jc w:val="center"/>
              <w:rPr>
                <w:rFonts w:ascii="Cambria Math" w:cs="Cambria Math" w:eastAsia="Cambria Math" w:hAnsi="Cambria Math"/>
                <w:b w:val="1"/>
                <w:color w:val="9900ff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rtl w:val="0"/>
              </w:rPr>
              <w:t xml:space="preserve">Pág. 5. </w:t>
            </w:r>
            <w:hyperlink w:anchor="_c30zpkrpk7en">
              <w:r w:rsidDel="00000000" w:rsidR="00000000" w:rsidRPr="00000000">
                <w:rPr>
                  <w:rFonts w:ascii="Georgia" w:cs="Georgia" w:eastAsia="Georgia" w:hAnsi="Georgia"/>
                  <w:b w:val="1"/>
                  <w:color w:val="1155cc"/>
                  <w:u w:val="single"/>
                  <w:rtl w:val="0"/>
                </w:rPr>
                <w:t xml:space="preserve">Actividad 2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2.81671818303994" w:hRule="atLeast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tabs>
                <w:tab w:val="right" w:leader="none" w:pos="12000"/>
              </w:tabs>
              <w:spacing w:before="60" w:line="192.00000000000003" w:lineRule="auto"/>
              <w:jc w:val="center"/>
              <w:rPr>
                <w:rFonts w:ascii="Cambria Math" w:cs="Cambria Math" w:eastAsia="Cambria Math" w:hAnsi="Cambria Math"/>
                <w:color w:val="9900ff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rtl w:val="0"/>
              </w:rPr>
              <w:t xml:space="preserve">Pág. 6. </w:t>
            </w:r>
            <w:hyperlink w:anchor="_32axqrbixumz">
              <w:r w:rsidDel="00000000" w:rsidR="00000000" w:rsidRPr="00000000">
                <w:rPr>
                  <w:rFonts w:ascii="Georgia" w:cs="Georgia" w:eastAsia="Georgia" w:hAnsi="Georgia"/>
                  <w:b w:val="1"/>
                  <w:color w:val="1155cc"/>
                  <w:u w:val="single"/>
                  <w:rtl w:val="0"/>
                </w:rPr>
                <w:t xml:space="preserve">Actividad 3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2.81671818303994" w:hRule="atLeast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tabs>
                <w:tab w:val="right" w:leader="none" w:pos="12000"/>
              </w:tabs>
              <w:spacing w:before="60" w:line="192.00000000000003" w:lineRule="auto"/>
              <w:jc w:val="center"/>
              <w:rPr>
                <w:rFonts w:ascii="Cambria Math" w:cs="Cambria Math" w:eastAsia="Cambria Math" w:hAnsi="Cambria Math"/>
                <w:b w:val="1"/>
                <w:color w:val="9900ff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rtl w:val="0"/>
              </w:rPr>
              <w:t xml:space="preserve">Pág. 7. </w:t>
            </w:r>
            <w:hyperlink w:anchor="_xenjc0qje4kf">
              <w:r w:rsidDel="00000000" w:rsidR="00000000" w:rsidRPr="00000000">
                <w:rPr>
                  <w:rFonts w:ascii="Georgia" w:cs="Georgia" w:eastAsia="Georgia" w:hAnsi="Georgia"/>
                  <w:b w:val="1"/>
                  <w:color w:val="1155cc"/>
                  <w:u w:val="single"/>
                  <w:rtl w:val="0"/>
                </w:rPr>
                <w:t xml:space="preserve">Actividad 4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2.81671818303994" w:hRule="atLeast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tabs>
                <w:tab w:val="right" w:leader="none" w:pos="12000"/>
              </w:tabs>
              <w:spacing w:before="60" w:line="192.00000000000003" w:lineRule="auto"/>
              <w:jc w:val="center"/>
              <w:rPr>
                <w:rFonts w:ascii="Cambria Math" w:cs="Cambria Math" w:eastAsia="Cambria Math" w:hAnsi="Cambria Math"/>
                <w:b w:val="1"/>
                <w:color w:val="9900ff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rtl w:val="0"/>
              </w:rPr>
              <w:t xml:space="preserve">Pág. 8. </w:t>
            </w:r>
            <w:hyperlink w:anchor="_2ozkmsvsi9e9">
              <w:r w:rsidDel="00000000" w:rsidR="00000000" w:rsidRPr="00000000">
                <w:rPr>
                  <w:rFonts w:ascii="Georgia" w:cs="Georgia" w:eastAsia="Georgia" w:hAnsi="Georgia"/>
                  <w:b w:val="1"/>
                  <w:color w:val="1155cc"/>
                  <w:u w:val="single"/>
                  <w:rtl w:val="0"/>
                </w:rPr>
                <w:t xml:space="preserve">Actividad 5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2.81671818303994" w:hRule="atLeast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tabs>
                <w:tab w:val="right" w:leader="none" w:pos="12000"/>
              </w:tabs>
              <w:spacing w:before="60" w:line="192.00000000000003" w:lineRule="auto"/>
              <w:jc w:val="center"/>
              <w:rPr>
                <w:rFonts w:ascii="Cambria Math" w:cs="Cambria Math" w:eastAsia="Cambria Math" w:hAnsi="Cambria Math"/>
                <w:b w:val="1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rtl w:val="0"/>
              </w:rPr>
              <w:t xml:space="preserve">Pág. 9. </w:t>
            </w:r>
            <w:hyperlink w:anchor="_4t0kaqvypiss">
              <w:r w:rsidDel="00000000" w:rsidR="00000000" w:rsidRPr="00000000">
                <w:rPr>
                  <w:rFonts w:ascii="Georgia" w:cs="Georgia" w:eastAsia="Georgia" w:hAnsi="Georgia"/>
                  <w:b w:val="1"/>
                  <w:color w:val="1155cc"/>
                  <w:u w:val="single"/>
                  <w:rtl w:val="0"/>
                </w:rPr>
                <w:t xml:space="preserve">Actividad 6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2.81671818303994" w:hRule="atLeast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tabs>
                <w:tab w:val="right" w:leader="none" w:pos="12000"/>
              </w:tabs>
              <w:spacing w:before="60" w:line="192.00000000000003" w:lineRule="auto"/>
              <w:jc w:val="center"/>
              <w:rPr>
                <w:rFonts w:ascii="Cambria Math" w:cs="Cambria Math" w:eastAsia="Cambria Math" w:hAnsi="Cambria Math"/>
                <w:b w:val="1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rtl w:val="0"/>
              </w:rPr>
              <w:t xml:space="preserve">Pág. 11. </w:t>
            </w:r>
            <w:hyperlink w:anchor="_3fwokq0">
              <w:r w:rsidDel="00000000" w:rsidR="00000000" w:rsidRPr="00000000">
                <w:rPr>
                  <w:rFonts w:ascii="Georgia" w:cs="Georgia" w:eastAsia="Georgia" w:hAnsi="Georgia"/>
                  <w:b w:val="1"/>
                  <w:color w:val="1155cc"/>
                  <w:u w:val="single"/>
                  <w:rtl w:val="0"/>
                </w:rPr>
                <w:t xml:space="preserve">Bibliografía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jc w:val="center"/>
        <w:rPr>
          <w:rFonts w:ascii="Cambria Math" w:cs="Cambria Math" w:eastAsia="Cambria Math" w:hAnsi="Cambria Math"/>
          <w:b w:val="1"/>
          <w:sz w:val="80"/>
          <w:szCs w:val="8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jc w:val="center"/>
        <w:rPr>
          <w:rFonts w:ascii="Cambria Math" w:cs="Cambria Math" w:eastAsia="Cambria Math" w:hAnsi="Cambria Math"/>
          <w:b w:val="1"/>
          <w:sz w:val="80"/>
          <w:szCs w:val="8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jc w:val="center"/>
        <w:rPr>
          <w:rFonts w:ascii="Cambria Math" w:cs="Cambria Math" w:eastAsia="Cambria Math" w:hAnsi="Cambria Math"/>
          <w:b w:val="1"/>
          <w:sz w:val="80"/>
          <w:szCs w:val="8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jc w:val="both"/>
        <w:rPr>
          <w:rFonts w:ascii="Cambria Math" w:cs="Cambria Math" w:eastAsia="Cambria Math" w:hAnsi="Cambria Math"/>
          <w:b w:val="1"/>
          <w:sz w:val="80"/>
          <w:szCs w:val="8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1"/>
        <w:rPr>
          <w:u w:val="single"/>
        </w:rPr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Actividad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jc w:val="center"/>
        <w:rPr/>
      </w:pPr>
      <w:bookmarkStart w:colFirst="0" w:colLast="0" w:name="_2et92p0" w:id="4"/>
      <w:bookmarkEnd w:id="4"/>
      <w:r w:rsidDel="00000000" w:rsidR="00000000" w:rsidRPr="00000000">
        <w:rPr>
          <w:rtl w:val="0"/>
        </w:rPr>
        <w:t xml:space="preserve">Configuración de políticas de seguridad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/>
      </w:pPr>
      <w:r w:rsidDel="00000000" w:rsidR="00000000" w:rsidRPr="00000000">
        <w:rPr>
          <w:rtl w:val="0"/>
        </w:rPr>
        <w:t xml:space="preserve">Habiendo creado ya una máquina de Windows 10 con VirtualBox, se abre como administrador el símbolo del sistema y se ejecutan los siguientes comandos para establecer las políticas de seguridad de todas las cuentas a crear o ya creadas:</w:t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10025" cy="485775"/>
            <wp:effectExtent b="25400" l="25400" r="25400" t="2540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85775"/>
                    </a:xfrm>
                    <a:prstGeom prst="rect"/>
                    <a:ln w="25400">
                      <a:solidFill>
                        <a:srgbClr val="9900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/>
      </w:pPr>
      <w:r w:rsidDel="00000000" w:rsidR="00000000" w:rsidRPr="00000000">
        <w:rPr>
          <w:rtl w:val="0"/>
        </w:rPr>
        <w:t xml:space="preserve">Con ese comando se establece la longitud máxima de la contraseña en 6 caracteres.</w:t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52875" cy="438150"/>
            <wp:effectExtent b="25400" l="25400" r="25400" t="2540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38150"/>
                    </a:xfrm>
                    <a:prstGeom prst="rect"/>
                    <a:ln w="25400">
                      <a:solidFill>
                        <a:srgbClr val="9900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>
          <w:rtl w:val="0"/>
        </w:rPr>
        <w:t xml:space="preserve">Con ese otro el sistema recordará 3 contraseñas antiguas para que no se puedan repetir.</w:t>
      </w:r>
    </w:p>
    <w:p w:rsidR="00000000" w:rsidDel="00000000" w:rsidP="00000000" w:rsidRDefault="00000000" w:rsidRPr="00000000" w14:paraId="0000002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67250" cy="495300"/>
            <wp:effectExtent b="25400" l="25400" r="25400" t="2540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95300"/>
                    </a:xfrm>
                    <a:prstGeom prst="rect"/>
                    <a:ln w="25400">
                      <a:solidFill>
                        <a:srgbClr val="9900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/>
      </w:pPr>
      <w:r w:rsidDel="00000000" w:rsidR="00000000" w:rsidRPr="00000000">
        <w:rPr>
          <w:rtl w:val="0"/>
        </w:rPr>
        <w:t xml:space="preserve">Con ese el sistema se bloquea tras 5 intentos de contraseña fallidos.</w:t>
      </w:r>
    </w:p>
    <w:p w:rsidR="00000000" w:rsidDel="00000000" w:rsidP="00000000" w:rsidRDefault="00000000" w:rsidRPr="00000000" w14:paraId="0000003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29150" cy="409575"/>
            <wp:effectExtent b="25400" l="25400" r="25400" t="2540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09575"/>
                    </a:xfrm>
                    <a:prstGeom prst="rect"/>
                    <a:ln w="25400">
                      <a:solidFill>
                        <a:srgbClr val="9900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/>
      </w:pPr>
      <w:r w:rsidDel="00000000" w:rsidR="00000000" w:rsidRPr="00000000">
        <w:rPr>
          <w:rtl w:val="0"/>
        </w:rPr>
        <w:t xml:space="preserve">Y con ese último se establece la duración de ese bloqueo en 60 minutos.</w:t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>
          <w:rtl w:val="0"/>
        </w:rPr>
        <w:t xml:space="preserve">También, con el siguiente comando se puede ver si se ha configurado correctamente todo: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381625" cy="1895475"/>
            <wp:effectExtent b="25400" l="25400" r="25400" t="2540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895475"/>
                    </a:xfrm>
                    <a:prstGeom prst="rect"/>
                    <a:ln w="25400">
                      <a:solidFill>
                        <a:srgbClr val="9900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1"/>
        <w:rPr/>
      </w:pPr>
      <w:bookmarkStart w:colFirst="0" w:colLast="0" w:name="_c30zpkrpk7en" w:id="5"/>
      <w:bookmarkEnd w:id="5"/>
      <w:r w:rsidDel="00000000" w:rsidR="00000000" w:rsidRPr="00000000">
        <w:rPr>
          <w:rtl w:val="0"/>
        </w:rPr>
        <w:t xml:space="preserve">Actividad 2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jc w:val="center"/>
        <w:rPr/>
      </w:pPr>
      <w:bookmarkStart w:colFirst="0" w:colLast="0" w:name="_8chualtstub0" w:id="6"/>
      <w:bookmarkEnd w:id="6"/>
      <w:r w:rsidDel="00000000" w:rsidR="00000000" w:rsidRPr="00000000">
        <w:rPr>
          <w:rtl w:val="0"/>
        </w:rPr>
        <w:t xml:space="preserve">Creación de grupos: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/>
      </w:pPr>
      <w:r w:rsidDel="00000000" w:rsidR="00000000" w:rsidRPr="00000000">
        <w:rPr>
          <w:rtl w:val="0"/>
        </w:rPr>
        <w:t xml:space="preserve">Para crear los 2 grupos en cuestión, se ejecuta el siguiente comando para ambos casos, especificando el nombre:</w:t>
      </w:r>
    </w:p>
    <w:p w:rsidR="00000000" w:rsidDel="00000000" w:rsidP="00000000" w:rsidRDefault="00000000" w:rsidRPr="00000000" w14:paraId="0000005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24300" cy="1228725"/>
            <wp:effectExtent b="25400" l="25400" r="25400" t="2540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228725"/>
                    </a:xfrm>
                    <a:prstGeom prst="rect"/>
                    <a:ln w="25400">
                      <a:solidFill>
                        <a:srgbClr val="9900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/>
      </w:pPr>
      <w:r w:rsidDel="00000000" w:rsidR="00000000" w:rsidRPr="00000000">
        <w:rPr>
          <w:rtl w:val="0"/>
        </w:rPr>
        <w:t xml:space="preserve">Se comprueba si ha funcionado con el siguiente comando:</w:t>
      </w:r>
    </w:p>
    <w:p w:rsidR="00000000" w:rsidDel="00000000" w:rsidP="00000000" w:rsidRDefault="00000000" w:rsidRPr="00000000" w14:paraId="0000006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95650" cy="4295775"/>
            <wp:effectExtent b="25400" l="25400" r="25400" t="2540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295775"/>
                    </a:xfrm>
                    <a:prstGeom prst="rect"/>
                    <a:ln w="25400">
                      <a:solidFill>
                        <a:srgbClr val="9900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1"/>
        <w:rPr/>
      </w:pPr>
      <w:bookmarkStart w:colFirst="0" w:colLast="0" w:name="_32axqrbixumz" w:id="7"/>
      <w:bookmarkEnd w:id="7"/>
      <w:r w:rsidDel="00000000" w:rsidR="00000000" w:rsidRPr="00000000">
        <w:rPr>
          <w:rtl w:val="0"/>
        </w:rPr>
        <w:t xml:space="preserve">Actividad 3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jc w:val="center"/>
        <w:rPr/>
      </w:pPr>
      <w:bookmarkStart w:colFirst="0" w:colLast="0" w:name="_85qe6mpghl5y" w:id="8"/>
      <w:bookmarkEnd w:id="8"/>
      <w:r w:rsidDel="00000000" w:rsidR="00000000" w:rsidRPr="00000000">
        <w:rPr>
          <w:rtl w:val="0"/>
        </w:rPr>
        <w:t xml:space="preserve">Creación de usuarios: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/>
      </w:pPr>
      <w:r w:rsidDel="00000000" w:rsidR="00000000" w:rsidRPr="00000000">
        <w:rPr>
          <w:rtl w:val="0"/>
        </w:rPr>
        <w:t xml:space="preserve">Para crear a los usuarios se usa el siguiente comando, en el que se especifica el nombre de la cuenta seguido de la contraseña de la misma:</w:t>
      </w:r>
    </w:p>
    <w:p w:rsidR="00000000" w:rsidDel="00000000" w:rsidP="00000000" w:rsidRDefault="00000000" w:rsidRPr="00000000" w14:paraId="0000006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52925" cy="1685925"/>
            <wp:effectExtent b="25400" l="25400" r="25400" t="2540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685925"/>
                    </a:xfrm>
                    <a:prstGeom prst="rect"/>
                    <a:ln w="25400">
                      <a:solidFill>
                        <a:srgbClr val="9900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center"/>
        <w:rPr/>
      </w:pPr>
      <w:r w:rsidDel="00000000" w:rsidR="00000000" w:rsidRPr="00000000">
        <w:rPr>
          <w:rtl w:val="0"/>
        </w:rPr>
        <w:t xml:space="preserve">De nuevo, con el siguiente comando se verifica:</w:t>
      </w:r>
    </w:p>
    <w:p w:rsidR="00000000" w:rsidDel="00000000" w:rsidP="00000000" w:rsidRDefault="00000000" w:rsidRPr="00000000" w14:paraId="0000006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371600"/>
            <wp:effectExtent b="25400" l="25400" r="25400" t="2540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 w="25400">
                      <a:solidFill>
                        <a:srgbClr val="9900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1"/>
        <w:rPr/>
      </w:pPr>
      <w:bookmarkStart w:colFirst="0" w:colLast="0" w:name="_xenjc0qje4kf" w:id="9"/>
      <w:bookmarkEnd w:id="9"/>
      <w:r w:rsidDel="00000000" w:rsidR="00000000" w:rsidRPr="00000000">
        <w:rPr>
          <w:rtl w:val="0"/>
        </w:rPr>
        <w:t xml:space="preserve">Actividad 4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2"/>
        <w:jc w:val="center"/>
        <w:rPr/>
      </w:pPr>
      <w:bookmarkStart w:colFirst="0" w:colLast="0" w:name="_656yqaf0vgrn" w:id="10"/>
      <w:bookmarkEnd w:id="10"/>
      <w:r w:rsidDel="00000000" w:rsidR="00000000" w:rsidRPr="00000000">
        <w:rPr>
          <w:rtl w:val="0"/>
        </w:rPr>
        <w:t xml:space="preserve">Asignación de usuarios a grupos: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center"/>
        <w:rPr/>
      </w:pPr>
      <w:r w:rsidDel="00000000" w:rsidR="00000000" w:rsidRPr="00000000">
        <w:rPr>
          <w:rtl w:val="0"/>
        </w:rPr>
        <w:t xml:space="preserve">Para asignar a los usuarios creados anteriormente a los 2 grupos creados, se usa el siguiente comando para cada caso, en el que se especifica el nombre del grupo seguido del nombre del usuario a asignar a la misma:</w:t>
      </w:r>
    </w:p>
    <w:p w:rsidR="00000000" w:rsidDel="00000000" w:rsidP="00000000" w:rsidRDefault="00000000" w:rsidRPr="00000000" w14:paraId="0000007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24375" cy="1724025"/>
            <wp:effectExtent b="25400" l="25400" r="25400" t="2540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724025"/>
                    </a:xfrm>
                    <a:prstGeom prst="rect"/>
                    <a:ln w="25400">
                      <a:solidFill>
                        <a:srgbClr val="9900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/>
      </w:pPr>
      <w:r w:rsidDel="00000000" w:rsidR="00000000" w:rsidRPr="00000000">
        <w:rPr>
          <w:rtl w:val="0"/>
        </w:rPr>
        <w:t xml:space="preserve">Con el siguiente comando se verifica que los usuarios se han asignado correctamente al grupo 1:</w:t>
      </w:r>
    </w:p>
    <w:p w:rsidR="00000000" w:rsidDel="00000000" w:rsidP="00000000" w:rsidRDefault="00000000" w:rsidRPr="00000000" w14:paraId="0000008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524000"/>
            <wp:effectExtent b="25400" l="25400" r="25400" t="2540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 w="25400">
                      <a:solidFill>
                        <a:srgbClr val="9900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center"/>
        <w:rPr/>
      </w:pPr>
      <w:r w:rsidDel="00000000" w:rsidR="00000000" w:rsidRPr="00000000">
        <w:rPr>
          <w:rtl w:val="0"/>
        </w:rPr>
        <w:t xml:space="preserve">Y con este otro lo mismo pero para el grupo 2:</w:t>
      </w:r>
    </w:p>
    <w:p w:rsidR="00000000" w:rsidDel="00000000" w:rsidP="00000000" w:rsidRDefault="00000000" w:rsidRPr="00000000" w14:paraId="0000008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384300"/>
            <wp:effectExtent b="25400" l="25400" r="25400" t="2540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/>
                    <a:ln w="25400">
                      <a:solidFill>
                        <a:srgbClr val="9900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1"/>
        <w:rPr/>
      </w:pPr>
      <w:bookmarkStart w:colFirst="0" w:colLast="0" w:name="_2ozkmsvsi9e9" w:id="11"/>
      <w:bookmarkEnd w:id="11"/>
      <w:r w:rsidDel="00000000" w:rsidR="00000000" w:rsidRPr="00000000">
        <w:rPr>
          <w:rtl w:val="0"/>
        </w:rPr>
        <w:t xml:space="preserve">Actividad 5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2"/>
        <w:jc w:val="center"/>
        <w:rPr/>
      </w:pPr>
      <w:bookmarkStart w:colFirst="0" w:colLast="0" w:name="_r1log5i7ta8n" w:id="12"/>
      <w:bookmarkEnd w:id="12"/>
      <w:r w:rsidDel="00000000" w:rsidR="00000000" w:rsidRPr="00000000">
        <w:rPr>
          <w:rtl w:val="0"/>
        </w:rPr>
        <w:t xml:space="preserve">Concesión de permisos de administrador: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/>
      </w:pPr>
      <w:r w:rsidDel="00000000" w:rsidR="00000000" w:rsidRPr="00000000">
        <w:rPr>
          <w:rtl w:val="0"/>
        </w:rPr>
        <w:t xml:space="preserve">Para dar los permisos de administrador a determinados usuarios lo que se debe hacer es asignar a esos usuarios al grupo de administradores, igual que como se hizo antes:</w:t>
      </w:r>
    </w:p>
    <w:p w:rsidR="00000000" w:rsidDel="00000000" w:rsidP="00000000" w:rsidRDefault="00000000" w:rsidRPr="00000000" w14:paraId="0000008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95900" cy="523875"/>
            <wp:effectExtent b="25400" l="25400" r="25400" t="2540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23875"/>
                    </a:xfrm>
                    <a:prstGeom prst="rect"/>
                    <a:ln w="25400">
                      <a:solidFill>
                        <a:srgbClr val="9900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81600" cy="447675"/>
            <wp:effectExtent b="25400" l="25400" r="25400" t="2540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47675"/>
                    </a:xfrm>
                    <a:prstGeom prst="rect"/>
                    <a:ln w="25400">
                      <a:solidFill>
                        <a:srgbClr val="9900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center"/>
        <w:rPr/>
      </w:pPr>
      <w:r w:rsidDel="00000000" w:rsidR="00000000" w:rsidRPr="00000000">
        <w:rPr>
          <w:rtl w:val="0"/>
        </w:rPr>
        <w:t xml:space="preserve">Se comprueba:</w:t>
      </w:r>
    </w:p>
    <w:p w:rsidR="00000000" w:rsidDel="00000000" w:rsidP="00000000" w:rsidRDefault="00000000" w:rsidRPr="00000000" w14:paraId="0000009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25400" l="25400" r="25400" t="2540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 w="25400">
                      <a:solidFill>
                        <a:srgbClr val="9900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1"/>
        <w:rPr/>
      </w:pPr>
      <w:bookmarkStart w:colFirst="0" w:colLast="0" w:name="_4t0kaqvypiss" w:id="13"/>
      <w:bookmarkEnd w:id="13"/>
      <w:r w:rsidDel="00000000" w:rsidR="00000000" w:rsidRPr="00000000">
        <w:rPr>
          <w:rtl w:val="0"/>
        </w:rPr>
        <w:t xml:space="preserve">Actividad 6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jc w:val="center"/>
        <w:rPr/>
      </w:pPr>
      <w:bookmarkStart w:colFirst="0" w:colLast="0" w:name="_3knobwdqps6w" w:id="14"/>
      <w:bookmarkEnd w:id="14"/>
      <w:r w:rsidDel="00000000" w:rsidR="00000000" w:rsidRPr="00000000">
        <w:rPr>
          <w:rtl w:val="0"/>
        </w:rPr>
        <w:t xml:space="preserve">Restricciones horarias de inicio de sesión: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/>
      </w:pPr>
      <w:r w:rsidDel="00000000" w:rsidR="00000000" w:rsidRPr="00000000">
        <w:rPr>
          <w:rtl w:val="0"/>
        </w:rPr>
        <w:t xml:space="preserve">Para restringir los rangos horarios en los que los usuarios creados pueden iniciar sesión se debe usar el siguiente comando para los 3 casos, en el que se define el nombre del usuario así como el periodo en días y en horas, o bien no tener restricciones y poner ALL, como en el último caso:</w:t>
      </w:r>
    </w:p>
    <w:p w:rsidR="00000000" w:rsidDel="00000000" w:rsidP="00000000" w:rsidRDefault="00000000" w:rsidRPr="00000000" w14:paraId="000000A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53025" cy="1628775"/>
            <wp:effectExtent b="25400" l="25400" r="25400" t="2540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628775"/>
                    </a:xfrm>
                    <a:prstGeom prst="rect"/>
                    <a:ln w="25400">
                      <a:solidFill>
                        <a:srgbClr val="9900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center"/>
        <w:rPr/>
      </w:pPr>
      <w:r w:rsidDel="00000000" w:rsidR="00000000" w:rsidRPr="00000000">
        <w:rPr>
          <w:rtl w:val="0"/>
        </w:rPr>
        <w:t xml:space="preserve">Se comprueba para cada caso:</w:t>
      </w:r>
    </w:p>
    <w:p w:rsidR="00000000" w:rsidDel="00000000" w:rsidP="00000000" w:rsidRDefault="00000000" w:rsidRPr="00000000" w14:paraId="000000A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07105" cy="3254015"/>
            <wp:effectExtent b="25400" l="25400" r="25400" t="2540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7105" cy="3254015"/>
                    </a:xfrm>
                    <a:prstGeom prst="rect"/>
                    <a:ln w="25400">
                      <a:solidFill>
                        <a:srgbClr val="9900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84960" cy="3464640"/>
            <wp:effectExtent b="25400" l="25400" r="25400" t="2540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4960" cy="3464640"/>
                    </a:xfrm>
                    <a:prstGeom prst="rect"/>
                    <a:ln w="25400">
                      <a:solidFill>
                        <a:srgbClr val="9900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81525" cy="4238625"/>
            <wp:effectExtent b="25400" l="25400" r="25400" t="2540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238625"/>
                    </a:xfrm>
                    <a:prstGeom prst="rect"/>
                    <a:ln w="25400">
                      <a:solidFill>
                        <a:srgbClr val="9900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1"/>
        <w:rPr/>
      </w:pPr>
      <w:bookmarkStart w:colFirst="0" w:colLast="0" w:name="_3fwokq0" w:id="15"/>
      <w:bookmarkEnd w:id="15"/>
      <w:r w:rsidDel="00000000" w:rsidR="00000000" w:rsidRPr="00000000">
        <w:rPr>
          <w:rtl w:val="0"/>
        </w:rPr>
        <w:t xml:space="preserve">BIBLIOGRAFÍA</w:t>
      </w:r>
    </w:p>
    <w:p w:rsidR="00000000" w:rsidDel="00000000" w:rsidP="00000000" w:rsidRDefault="00000000" w:rsidRPr="00000000" w14:paraId="000000A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jc w:val="center"/>
              <w:rPr/>
            </w:pPr>
            <w:hyperlink r:id="rId2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https://chatgpt.com/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jc w:val="center"/>
              <w:rPr/>
            </w:pPr>
            <w:hyperlink r:id="rId2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https://www.google.com/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jc w:val="center"/>
              <w:rPr/>
            </w:pPr>
            <w:hyperlink r:id="rId2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https://www.youtube.com/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jc w:val="center"/>
              <w:rPr>
                <w:color w:val="1155cc"/>
                <w:u w:val="single"/>
              </w:rPr>
            </w:pPr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Apuntes y explicaciones</w:t>
            </w:r>
          </w:p>
        </w:tc>
      </w:tr>
      <w:tr>
        <w:trPr>
          <w:cantSplit w:val="0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jc w:val="center"/>
              <w:rPr>
                <w:color w:val="1155cc"/>
                <w:u w:val="single"/>
              </w:rPr>
            </w:pPr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La poderosa e increíble intuición de la mente humana</w:t>
            </w:r>
          </w:p>
        </w:tc>
      </w:tr>
    </w:tbl>
    <w:p w:rsidR="00000000" w:rsidDel="00000000" w:rsidP="00000000" w:rsidRDefault="00000000" w:rsidRPr="00000000" w14:paraId="000000B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sectPr>
      <w:headerReference r:id="rId29" w:type="default"/>
      <w:footerReference r:id="rId3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ourier New"/>
  <w:font w:name="Georgia"/>
  <w:font w:name="Raleway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Lora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Merriweather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Cambria Math">
    <w:embedRegular w:fontKey="{00000000-0000-0000-0000-000000000000}" r:id="rId13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B8">
    <w:pPr>
      <w:spacing w:line="480" w:lineRule="auto"/>
      <w:rPr/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B9">
    <w:pPr>
      <w:spacing w:line="480" w:lineRule="auto"/>
      <w:rPr/>
    </w:pPr>
    <w:r w:rsidDel="00000000" w:rsidR="00000000" w:rsidRPr="00000000">
      <w:rPr>
        <w:rtl w:val="0"/>
      </w:rPr>
      <w:t xml:space="preserve">Álvaro Jiménez Muñoz</w:t>
      <w:tab/>
      <w:tab/>
      <w:tab/>
      <w:tab/>
      <w:tab/>
      <w:tab/>
      <w:tab/>
      <w:tab/>
      <w:tab/>
      <w:t xml:space="preserve"> </w:t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B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Merriweather" w:cs="Merriweather" w:eastAsia="Merriweather" w:hAnsi="Merriweather"/>
        <w:sz w:val="22"/>
        <w:szCs w:val="22"/>
        <w:lang w:val="es"/>
      </w:rPr>
    </w:rPrDefault>
    <w:pPrDefault>
      <w:pPr>
        <w:spacing w:line="276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jc w:val="center"/>
    </w:pPr>
    <w:rPr>
      <w:b w:val="1"/>
      <w:sz w:val="70"/>
      <w:szCs w:val="70"/>
      <w:u w:val="single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rFonts w:ascii="Courier New" w:cs="Courier New" w:eastAsia="Courier New" w:hAnsi="Courier New"/>
      <w:b w:val="1"/>
      <w:color w:val="666666"/>
      <w:sz w:val="38"/>
      <w:szCs w:val="38"/>
    </w:rPr>
  </w:style>
  <w:style w:type="paragraph" w:styleId="Heading3">
    <w:name w:val="heading 3"/>
    <w:basedOn w:val="Normal"/>
    <w:next w:val="Normal"/>
    <w:pPr>
      <w:keepNext w:val="1"/>
      <w:keepLines w:val="1"/>
      <w:jc w:val="center"/>
    </w:pPr>
    <w:rPr>
      <w:b w:val="1"/>
      <w:sz w:val="48"/>
      <w:szCs w:val="48"/>
    </w:rPr>
  </w:style>
  <w:style w:type="paragraph" w:styleId="Heading4">
    <w:name w:val="heading 4"/>
    <w:basedOn w:val="Normal"/>
    <w:next w:val="Normal"/>
    <w:pPr>
      <w:keepNext w:val="1"/>
      <w:keepLines w:val="1"/>
      <w:spacing w:line="276" w:lineRule="auto"/>
      <w:jc w:val="center"/>
    </w:pPr>
    <w:rPr>
      <w:rFonts w:ascii="Merriweather" w:cs="Merriweather" w:eastAsia="Merriweather" w:hAnsi="Merriweather"/>
      <w:b w:val="1"/>
      <w:sz w:val="48"/>
      <w:szCs w:val="48"/>
    </w:rPr>
  </w:style>
  <w:style w:type="paragraph" w:styleId="Heading5">
    <w:name w:val="heading 5"/>
    <w:basedOn w:val="Normal"/>
    <w:next w:val="Normal"/>
    <w:pPr>
      <w:keepNext w:val="1"/>
      <w:keepLines w:val="1"/>
      <w:spacing w:line="276" w:lineRule="auto"/>
      <w:jc w:val="center"/>
    </w:pPr>
    <w:rPr>
      <w:rFonts w:ascii="Cambria Math" w:cs="Cambria Math" w:eastAsia="Cambria Math" w:hAnsi="Cambria Math"/>
      <w:b w:val="1"/>
      <w:sz w:val="80"/>
      <w:szCs w:val="80"/>
      <w:u w:val="singl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line="276" w:lineRule="auto"/>
      <w:jc w:val="center"/>
    </w:pPr>
    <w:rPr>
      <w:rFonts w:ascii="Lora" w:cs="Lora" w:eastAsia="Lora" w:hAnsi="Lora"/>
      <w:b w:val="1"/>
      <w:color w:val="9900ff"/>
      <w:sz w:val="76"/>
      <w:szCs w:val="76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jc w:val="center"/>
    </w:pPr>
    <w:rPr>
      <w:rFonts w:ascii="Cambria Math" w:cs="Cambria Math" w:eastAsia="Cambria Math" w:hAnsi="Cambria Math"/>
      <w:b w:val="1"/>
      <w:sz w:val="80"/>
      <w:szCs w:val="80"/>
      <w:u w:val="single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4" Type="http://schemas.openxmlformats.org/officeDocument/2006/relationships/image" Target="media/image19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hyperlink" Target="https://chatgpt.com/" TargetMode="External"/><Relationship Id="rId25" Type="http://schemas.openxmlformats.org/officeDocument/2006/relationships/image" Target="media/image9.png"/><Relationship Id="rId28" Type="http://schemas.openxmlformats.org/officeDocument/2006/relationships/hyperlink" Target="https://www.youtube.com/" TargetMode="External"/><Relationship Id="rId27" Type="http://schemas.openxmlformats.org/officeDocument/2006/relationships/hyperlink" Target="https://www.google.com/" TargetMode="External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29" Type="http://schemas.openxmlformats.org/officeDocument/2006/relationships/header" Target="header1.xml"/><Relationship Id="rId7" Type="http://schemas.openxmlformats.org/officeDocument/2006/relationships/image" Target="media/image18.png"/><Relationship Id="rId8" Type="http://schemas.openxmlformats.org/officeDocument/2006/relationships/image" Target="media/image1.png"/><Relationship Id="rId30" Type="http://schemas.openxmlformats.org/officeDocument/2006/relationships/footer" Target="footer1.xml"/><Relationship Id="rId11" Type="http://schemas.openxmlformats.org/officeDocument/2006/relationships/image" Target="media/image10.png"/><Relationship Id="rId10" Type="http://schemas.openxmlformats.org/officeDocument/2006/relationships/image" Target="media/image17.png"/><Relationship Id="rId13" Type="http://schemas.openxmlformats.org/officeDocument/2006/relationships/image" Target="media/image13.png"/><Relationship Id="rId12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14.png"/><Relationship Id="rId17" Type="http://schemas.openxmlformats.org/officeDocument/2006/relationships/image" Target="media/image8.png"/><Relationship Id="rId16" Type="http://schemas.openxmlformats.org/officeDocument/2006/relationships/image" Target="media/image11.png"/><Relationship Id="rId19" Type="http://schemas.openxmlformats.org/officeDocument/2006/relationships/image" Target="media/image4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Merriweather-italic.ttf"/><Relationship Id="rId10" Type="http://schemas.openxmlformats.org/officeDocument/2006/relationships/font" Target="fonts/Merriweather-bold.ttf"/><Relationship Id="rId13" Type="http://schemas.openxmlformats.org/officeDocument/2006/relationships/font" Target="fonts/CambriaMath-regular.ttf"/><Relationship Id="rId12" Type="http://schemas.openxmlformats.org/officeDocument/2006/relationships/font" Target="fonts/Merriweather-boldItalic.ttf"/><Relationship Id="rId1" Type="http://schemas.openxmlformats.org/officeDocument/2006/relationships/font" Target="fonts/Raleway-regular.ttf"/><Relationship Id="rId2" Type="http://schemas.openxmlformats.org/officeDocument/2006/relationships/font" Target="fonts/Raleway-bold.ttf"/><Relationship Id="rId3" Type="http://schemas.openxmlformats.org/officeDocument/2006/relationships/font" Target="fonts/Raleway-italic.ttf"/><Relationship Id="rId4" Type="http://schemas.openxmlformats.org/officeDocument/2006/relationships/font" Target="fonts/Raleway-boldItalic.ttf"/><Relationship Id="rId9" Type="http://schemas.openxmlformats.org/officeDocument/2006/relationships/font" Target="fonts/Merriweather-regular.ttf"/><Relationship Id="rId5" Type="http://schemas.openxmlformats.org/officeDocument/2006/relationships/font" Target="fonts/Lora-regular.ttf"/><Relationship Id="rId6" Type="http://schemas.openxmlformats.org/officeDocument/2006/relationships/font" Target="fonts/Lora-bold.ttf"/><Relationship Id="rId7" Type="http://schemas.openxmlformats.org/officeDocument/2006/relationships/font" Target="fonts/Lora-italic.ttf"/><Relationship Id="rId8" Type="http://schemas.openxmlformats.org/officeDocument/2006/relationships/font" Target="fonts/Lor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